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5" w:rsidRDefault="00CA2BC6">
      <w:pPr>
        <w:pStyle w:val="Title"/>
        <w:keepNext w:val="0"/>
        <w:pBdr>
          <w:bottom w:val="single" w:sz="8" w:space="0" w:color="4F81BD"/>
        </w:pBdr>
        <w:spacing w:after="300"/>
        <w:jc w:val="center"/>
        <w:rPr>
          <w:rFonts w:ascii="Arial" w:eastAsia="Arial" w:hAnsi="Arial" w:cs="Arial"/>
          <w:spacing w:val="5"/>
          <w:kern w:val="28"/>
          <w:sz w:val="28"/>
          <w:szCs w:val="28"/>
        </w:rPr>
      </w:pPr>
      <w:r>
        <w:rPr>
          <w:rFonts w:ascii="Arial" w:hAnsi="Arial"/>
          <w:spacing w:val="5"/>
          <w:kern w:val="28"/>
          <w:sz w:val="28"/>
          <w:szCs w:val="28"/>
        </w:rPr>
        <w:t>Quay Lane Surgery</w:t>
      </w:r>
    </w:p>
    <w:p w:rsidR="00B66665" w:rsidRDefault="00CA2BC6">
      <w:pPr>
        <w:pStyle w:val="Title"/>
        <w:keepNext w:val="0"/>
        <w:pBdr>
          <w:bottom w:val="single" w:sz="8" w:space="0" w:color="4F81BD"/>
        </w:pBdr>
        <w:spacing w:after="300"/>
        <w:jc w:val="center"/>
        <w:rPr>
          <w:rFonts w:ascii="Arial" w:eastAsia="Arial" w:hAnsi="Arial" w:cs="Arial"/>
          <w:spacing w:val="5"/>
          <w:kern w:val="28"/>
          <w:sz w:val="28"/>
          <w:szCs w:val="28"/>
        </w:rPr>
      </w:pPr>
      <w:r>
        <w:rPr>
          <w:rFonts w:ascii="Arial" w:hAnsi="Arial"/>
          <w:spacing w:val="5"/>
          <w:kern w:val="28"/>
          <w:sz w:val="28"/>
          <w:szCs w:val="28"/>
        </w:rPr>
        <w:t xml:space="preserve">Patient Participation Group Meeting </w:t>
      </w:r>
    </w:p>
    <w:p w:rsidR="00B66665" w:rsidRDefault="00CA2BC6">
      <w:pPr>
        <w:pStyle w:val="Title"/>
        <w:keepNext w:val="0"/>
        <w:pBdr>
          <w:bottom w:val="single" w:sz="8" w:space="0" w:color="4F81BD"/>
        </w:pBdr>
        <w:spacing w:after="300"/>
        <w:jc w:val="center"/>
        <w:rPr>
          <w:rFonts w:ascii="Arial" w:eastAsia="Arial" w:hAnsi="Arial" w:cs="Arial"/>
          <w:spacing w:val="5"/>
          <w:kern w:val="28"/>
          <w:sz w:val="28"/>
          <w:szCs w:val="28"/>
        </w:rPr>
      </w:pPr>
      <w:r>
        <w:rPr>
          <w:rFonts w:ascii="Arial" w:hAnsi="Arial"/>
          <w:spacing w:val="5"/>
          <w:kern w:val="28"/>
          <w:sz w:val="28"/>
          <w:szCs w:val="28"/>
        </w:rPr>
        <w:t>Thursday 18th July 2019</w:t>
      </w:r>
    </w:p>
    <w:p w:rsidR="00B66665" w:rsidRDefault="00CA2BC6">
      <w:pPr>
        <w:pStyle w:val="BodyA"/>
        <w:ind w:left="1440" w:hanging="14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Present:  </w:t>
      </w:r>
    </w:p>
    <w:p w:rsidR="00B66665" w:rsidRDefault="00B66665">
      <w:pPr>
        <w:pStyle w:val="BodyA"/>
        <w:ind w:left="1440" w:hanging="1440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B66665" w:rsidRDefault="00CA2BC6">
      <w:pPr>
        <w:pStyle w:val="BodyA"/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 xml:space="preserve">Debbie Todd (Practice Manager and Temporary Chair), Margaret S (Treasurer), </w:t>
      </w:r>
    </w:p>
    <w:p w:rsidR="00B66665" w:rsidRDefault="00CA2BC6">
      <w:pPr>
        <w:pStyle w:val="BodyA"/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Claire (Minute- Taker), Margaret S</w:t>
      </w:r>
      <w:r>
        <w:rPr>
          <w:rFonts w:ascii="Arial" w:hAnsi="Arial"/>
        </w:rPr>
        <w:t xml:space="preserve">-T, Beth, John, </w:t>
      </w:r>
      <w:r>
        <w:rPr>
          <w:rFonts w:ascii="Arial" w:hAnsi="Arial"/>
          <w:lang w:val="fr-FR"/>
        </w:rPr>
        <w:t>Jim, Maurice,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Gerith</w:t>
      </w:r>
      <w:proofErr w:type="spellEnd"/>
      <w:r>
        <w:rPr>
          <w:rFonts w:ascii="Arial" w:hAnsi="Arial"/>
        </w:rPr>
        <w:t xml:space="preserve">, David </w:t>
      </w:r>
    </w:p>
    <w:p w:rsidR="00B66665" w:rsidRDefault="00CA2BC6">
      <w:pPr>
        <w:pStyle w:val="BodyA"/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Nigel.</w:t>
      </w:r>
    </w:p>
    <w:p w:rsidR="00B66665" w:rsidRDefault="00B66665">
      <w:pPr>
        <w:pStyle w:val="BodyA"/>
        <w:ind w:left="1440" w:hanging="1440"/>
        <w:jc w:val="both"/>
        <w:rPr>
          <w:rFonts w:ascii="Arial" w:eastAsia="Arial" w:hAnsi="Arial" w:cs="Arial"/>
          <w:sz w:val="24"/>
          <w:szCs w:val="24"/>
        </w:rPr>
      </w:pPr>
    </w:p>
    <w:p w:rsidR="00B66665" w:rsidRDefault="00CA2BC6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Welcome and Apologies</w:t>
      </w:r>
      <w:r>
        <w:rPr>
          <w:rFonts w:ascii="Arial" w:hAnsi="Arial"/>
        </w:rPr>
        <w:t>: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Debbie welcomed Claire from Seaton to the group as minute-taker.</w:t>
      </w:r>
      <w:r>
        <w:rPr>
          <w:rFonts w:ascii="Arial" w:hAnsi="Arial"/>
        </w:rPr>
        <w:t xml:space="preserve">  Apologies were received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Pauline, Venetia and Danielle.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  <w:color w:val="FF0000"/>
          <w:u w:color="FF0000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Minutes of the last meeting (22nd May 2019)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color w:val="FF0000"/>
          <w:u w:color="FF0000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eastAsia="Arial" w:hAnsi="Arial" w:cs="Arial"/>
          <w:b/>
          <w:bCs/>
          <w:color w:val="FF0000"/>
          <w:u w:color="FF0000"/>
        </w:rPr>
        <w:tab/>
      </w:r>
      <w:r>
        <w:rPr>
          <w:rFonts w:ascii="Arial" w:hAnsi="Arial"/>
          <w:u w:color="FF0000"/>
        </w:rPr>
        <w:t>The minutes of the last meeting were read and agreed to be an accurate record of the previous</w:t>
      </w:r>
      <w:r>
        <w:rPr>
          <w:rFonts w:ascii="Arial" w:eastAsia="Arial" w:hAnsi="Arial" w:cs="Arial"/>
          <w:u w:color="FF0000"/>
        </w:rPr>
        <w:tab/>
      </w:r>
      <w:r>
        <w:rPr>
          <w:rFonts w:ascii="Arial" w:eastAsia="Arial" w:hAnsi="Arial" w:cs="Arial"/>
          <w:u w:color="FF0000"/>
        </w:rPr>
        <w:tab/>
        <w:t>meeting proposed by David and seconded by Beth.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color w:val="FF0000"/>
          <w:u w:color="FF0000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  <w:color w:val="FF0000"/>
          <w:u w:color="FF0000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Matters arising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20"/>
          <w:szCs w:val="20"/>
          <w:u w:val="single"/>
        </w:rPr>
        <w:t>Ref</w:t>
      </w:r>
      <w:proofErr w:type="gramStart"/>
      <w:r>
        <w:rPr>
          <w:rFonts w:ascii="Arial" w:hAnsi="Arial"/>
          <w:sz w:val="20"/>
          <w:szCs w:val="20"/>
          <w:u w:val="single"/>
        </w:rPr>
        <w:t>:2.1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Nigel still to arrange the next First Aid Course in </w:t>
      </w:r>
      <w:proofErr w:type="spellStart"/>
      <w:r>
        <w:rPr>
          <w:rFonts w:ascii="Arial" w:hAnsi="Arial"/>
        </w:rPr>
        <w:t>Tideford</w:t>
      </w:r>
      <w:proofErr w:type="spellEnd"/>
      <w:r>
        <w:rPr>
          <w:rFonts w:ascii="Arial" w:hAnsi="Arial"/>
        </w:rPr>
        <w:t xml:space="preserve">, hoping to get some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funding from local businesses.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sz w:val="20"/>
          <w:szCs w:val="20"/>
          <w:u w:val="single"/>
        </w:rPr>
        <w:t>Ref</w:t>
      </w:r>
      <w:proofErr w:type="gramStart"/>
      <w:r>
        <w:rPr>
          <w:rFonts w:ascii="Arial" w:hAnsi="Arial"/>
          <w:sz w:val="20"/>
          <w:szCs w:val="20"/>
          <w:u w:val="single"/>
        </w:rPr>
        <w:t>:7</w:t>
      </w:r>
      <w:proofErr w:type="gramEnd"/>
      <w:r>
        <w:rPr>
          <w:rFonts w:ascii="Arial" w:hAnsi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Nigel said he had researched perspex leaflet dispensers for distributing the Newsletters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local shops but found them quite expensive unless ordered in large numbers.  </w:t>
      </w:r>
      <w:proofErr w:type="gramStart"/>
      <w:r>
        <w:rPr>
          <w:rFonts w:ascii="Arial" w:hAnsi="Arial"/>
        </w:rPr>
        <w:t>Debbie  said</w:t>
      </w:r>
      <w:proofErr w:type="gramEnd"/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she</w:t>
      </w:r>
      <w:proofErr w:type="gramEnd"/>
      <w:r>
        <w:rPr>
          <w:rFonts w:ascii="Arial" w:hAnsi="Arial"/>
        </w:rPr>
        <w:t xml:space="preserve"> has a spare A5 leaflet hold</w:t>
      </w:r>
      <w:r>
        <w:rPr>
          <w:rFonts w:ascii="Arial" w:hAnsi="Arial"/>
        </w:rPr>
        <w:t xml:space="preserve">er he could have to show shop keepers. 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Nigel acknowledged that the next Newsletter usually goes out in September or October and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he</w:t>
      </w:r>
      <w:proofErr w:type="gramEnd"/>
      <w:r>
        <w:rPr>
          <w:rFonts w:ascii="Arial" w:hAnsi="Arial"/>
        </w:rPr>
        <w:t xml:space="preserve"> would </w:t>
      </w:r>
      <w:proofErr w:type="spellStart"/>
      <w:r>
        <w:rPr>
          <w:rFonts w:ascii="Arial" w:hAnsi="Arial"/>
        </w:rPr>
        <w:t>endeavour</w:t>
      </w:r>
      <w:proofErr w:type="spellEnd"/>
      <w:r>
        <w:rPr>
          <w:rFonts w:ascii="Arial" w:hAnsi="Arial"/>
        </w:rPr>
        <w:t xml:space="preserve"> to get these </w:t>
      </w:r>
      <w:proofErr w:type="spellStart"/>
      <w:r>
        <w:rPr>
          <w:rFonts w:ascii="Arial" w:hAnsi="Arial"/>
        </w:rPr>
        <w:t>organised</w:t>
      </w:r>
      <w:proofErr w:type="spellEnd"/>
      <w:r>
        <w:rPr>
          <w:rFonts w:ascii="Arial" w:hAnsi="Arial"/>
        </w:rPr>
        <w:t xml:space="preserve"> in time.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  <w:lang w:val="fr-FR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Treasurer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  <w:lang w:val="fr-FR"/>
        </w:rPr>
        <w:t>s Report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lang w:val="fr-FR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  <w:lang w:val="fr-FR"/>
        </w:rPr>
      </w:pPr>
      <w:r>
        <w:rPr>
          <w:rFonts w:ascii="Arial" w:eastAsia="Arial" w:hAnsi="Arial" w:cs="Arial"/>
          <w:b/>
          <w:bCs/>
          <w:lang w:val="fr-FR"/>
        </w:rPr>
        <w:tab/>
        <w:t xml:space="preserve">INCOME TO SAVINGS ACC. </w:t>
      </w:r>
      <w:r>
        <w:rPr>
          <w:rFonts w:ascii="Arial" w:hAnsi="Arial"/>
          <w:b/>
          <w:bCs/>
          <w:lang w:val="fr-FR"/>
        </w:rPr>
        <w:t>£</w:t>
      </w:r>
      <w:r>
        <w:rPr>
          <w:rFonts w:ascii="Arial" w:hAnsi="Arial"/>
          <w:b/>
          <w:bCs/>
          <w:lang w:val="fr-FR"/>
        </w:rPr>
        <w:t>1.62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lang w:val="fr-FR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fr-FR"/>
        </w:rPr>
        <w:tab/>
        <w:t xml:space="preserve">INCOME TO </w:t>
      </w:r>
      <w:r>
        <w:rPr>
          <w:rFonts w:ascii="Arial" w:eastAsia="Arial" w:hAnsi="Arial" w:cs="Arial"/>
          <w:b/>
          <w:bCs/>
          <w:lang w:val="fr-FR"/>
        </w:rPr>
        <w:t>CURRENT ACC.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Books</w:t>
      </w:r>
      <w:r>
        <w:rPr>
          <w:rFonts w:ascii="Arial" w:hAnsi="Arial"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£ </w:t>
      </w:r>
      <w:r>
        <w:rPr>
          <w:rFonts w:ascii="Arial" w:hAnsi="Arial"/>
          <w:b/>
          <w:bCs/>
        </w:rPr>
        <w:t>61.13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 xml:space="preserve">Other fundraising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£</w:t>
      </w:r>
      <w:r>
        <w:rPr>
          <w:rFonts w:ascii="Arial" w:hAnsi="Arial"/>
          <w:b/>
          <w:bCs/>
        </w:rPr>
        <w:t xml:space="preserve">113.85 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Grants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£263.00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Donations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  <w:u w:val="single"/>
        </w:rPr>
        <w:t>£</w:t>
      </w:r>
      <w:r>
        <w:rPr>
          <w:rFonts w:ascii="Arial" w:hAnsi="Arial"/>
          <w:b/>
          <w:bCs/>
          <w:u w:val="single"/>
        </w:rPr>
        <w:t>110.00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Total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  <w:u w:val="single"/>
        </w:rPr>
        <w:t>£</w:t>
      </w:r>
      <w:r>
        <w:rPr>
          <w:rFonts w:ascii="Arial" w:hAnsi="Arial"/>
          <w:b/>
          <w:bCs/>
          <w:u w:val="single"/>
        </w:rPr>
        <w:t>547.98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u w:val="single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>BANK TRANSFER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Savings to current acc.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£</w:t>
      </w:r>
      <w:r>
        <w:rPr>
          <w:rFonts w:ascii="Arial" w:hAnsi="Arial"/>
          <w:b/>
          <w:bCs/>
        </w:rPr>
        <w:t>200.00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>EXPENDITURE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Digital camera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£</w:t>
      </w:r>
      <w:r>
        <w:rPr>
          <w:rFonts w:ascii="Arial" w:hAnsi="Arial"/>
          <w:b/>
          <w:bCs/>
        </w:rPr>
        <w:t>118.98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Owing for the chair covering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>£199.77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Fundraising: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 xml:space="preserve">Margaret S commented that Venetia was consistently raising funds; drip feeding money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in throughout each year, and everyone present acknowledged the hard work she puts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in.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Practice News - update: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6.1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Debbie started by saying tha</w:t>
      </w:r>
      <w:r>
        <w:rPr>
          <w:rFonts w:ascii="Arial" w:hAnsi="Arial"/>
        </w:rPr>
        <w:t xml:space="preserve">t the Practice has successfully recruited two new Receptionists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but they were still trying to recruit a Long Term Conditions Nurse.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6.2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Moore will be returning at the beginning of August </w:t>
      </w:r>
      <w:r>
        <w:rPr>
          <w:rFonts w:ascii="Arial" w:hAnsi="Arial"/>
        </w:rPr>
        <w:t xml:space="preserve">for one day a week.  Patients registered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with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Moore have r</w:t>
      </w:r>
      <w:r>
        <w:rPr>
          <w:rFonts w:ascii="Arial" w:hAnsi="Arial"/>
        </w:rPr>
        <w:t xml:space="preserve">eceived a letter advising them that their registration will be transferred to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one of the other GPs.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6.3</w:t>
      </w:r>
      <w:r>
        <w:rPr>
          <w:rFonts w:ascii="Arial" w:eastAsia="Arial" w:hAnsi="Arial" w:cs="Arial"/>
        </w:rPr>
        <w:tab/>
        <w:t>Debbie explained that they were due for the annual telephone call from the Care Quality</w:t>
      </w:r>
      <w:r>
        <w:rPr>
          <w:rFonts w:ascii="Arial" w:hAnsi="Arial"/>
        </w:rPr>
        <w:t xml:space="preserve">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Commission which involves answering twenty questions.</w:t>
      </w:r>
      <w:proofErr w:type="gramEnd"/>
      <w:r>
        <w:rPr>
          <w:rFonts w:ascii="Arial" w:hAnsi="Arial"/>
        </w:rPr>
        <w:t xml:space="preserve">  Shou</w:t>
      </w:r>
      <w:r>
        <w:rPr>
          <w:rFonts w:ascii="Arial" w:hAnsi="Arial"/>
        </w:rPr>
        <w:t xml:space="preserve">ld the CQC have any concerns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there will be</w:t>
      </w:r>
      <w:r>
        <w:rPr>
          <w:rFonts w:ascii="Arial" w:hAnsi="Arial"/>
        </w:rPr>
        <w:t xml:space="preserve"> a follow up visit.  Debbie is hopeful that a visit from them will not be necessary. 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color w:val="FF2D21"/>
        </w:rPr>
      </w:pPr>
      <w:r>
        <w:rPr>
          <w:rFonts w:ascii="Arial" w:hAnsi="Arial"/>
          <w:sz w:val="18"/>
          <w:szCs w:val="18"/>
        </w:rPr>
        <w:t>6.4</w:t>
      </w:r>
      <w:r>
        <w:rPr>
          <w:rFonts w:ascii="Arial" w:eastAsia="Arial" w:hAnsi="Arial" w:cs="Arial"/>
        </w:rPr>
        <w:tab/>
        <w:t xml:space="preserve">Migration to the new I.T. System is now well under way with the </w:t>
      </w:r>
      <w:r>
        <w:rPr>
          <w:rFonts w:ascii="Arial" w:hAnsi="Arial"/>
        </w:rPr>
        <w:t>‘</w:t>
      </w:r>
      <w:r>
        <w:rPr>
          <w:rFonts w:ascii="Arial" w:hAnsi="Arial"/>
        </w:rPr>
        <w:t>Waiting Room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 online facility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due to be</w:t>
      </w:r>
      <w:r>
        <w:rPr>
          <w:rFonts w:ascii="Arial" w:hAnsi="Arial"/>
        </w:rPr>
        <w:t xml:space="preserve"> shut down on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22nd of July.  The Surgery will be open for its normal opening hours but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will be offering limited appointments for urgent care only whilst </w:t>
      </w:r>
      <w:proofErr w:type="gramStart"/>
      <w:r>
        <w:rPr>
          <w:rFonts w:ascii="Arial" w:hAnsi="Arial"/>
        </w:rPr>
        <w:t xml:space="preserve">the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staff undergo</w:t>
      </w:r>
      <w:proofErr w:type="gramEnd"/>
      <w:r>
        <w:rPr>
          <w:rFonts w:ascii="Arial" w:hAnsi="Arial"/>
        </w:rPr>
        <w:t xml:space="preserve"> training, setup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of smart cards and login details during the week prior to and during migr</w:t>
      </w:r>
      <w:r>
        <w:rPr>
          <w:rFonts w:ascii="Arial" w:hAnsi="Arial"/>
        </w:rPr>
        <w:t>a</w:t>
      </w:r>
      <w:r>
        <w:rPr>
          <w:rFonts w:ascii="Arial" w:hAnsi="Arial"/>
        </w:rPr>
        <w:t>tion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Downderry</w:t>
      </w:r>
      <w:proofErr w:type="spellEnd"/>
      <w:r>
        <w:rPr>
          <w:rFonts w:ascii="Arial" w:hAnsi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Surgery will close on Tuesday 6th August, all day.</w:t>
      </w:r>
      <w:r>
        <w:rPr>
          <w:rFonts w:ascii="Arial" w:hAnsi="Arial"/>
          <w:color w:val="FF2D21"/>
        </w:rPr>
        <w:t xml:space="preserve">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Debbie explained that printed leaflets had been going out to patients </w:t>
      </w:r>
      <w:r>
        <w:rPr>
          <w:rFonts w:ascii="Arial" w:hAnsi="Arial"/>
        </w:rPr>
        <w:t>with instructions and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that some repeat prescriptions had been doubled to get patients through the period.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Nigel sug</w:t>
      </w:r>
      <w:r>
        <w:rPr>
          <w:rFonts w:ascii="Arial" w:hAnsi="Arial"/>
        </w:rPr>
        <w:t xml:space="preserve">gested distributing the information leaflets to shops in </w:t>
      </w:r>
      <w:proofErr w:type="spellStart"/>
      <w:r>
        <w:rPr>
          <w:rFonts w:ascii="Arial" w:hAnsi="Arial"/>
        </w:rPr>
        <w:t>Tideford</w:t>
      </w:r>
      <w:proofErr w:type="spellEnd"/>
      <w:r>
        <w:rPr>
          <w:rFonts w:ascii="Arial" w:hAnsi="Arial"/>
        </w:rPr>
        <w:t xml:space="preserve"> and Bethany.  </w:t>
      </w:r>
      <w:proofErr w:type="spellStart"/>
      <w:r>
        <w:rPr>
          <w:rFonts w:ascii="Arial" w:hAnsi="Arial"/>
        </w:rPr>
        <w:t>Gerith</w:t>
      </w:r>
      <w:proofErr w:type="spellEnd"/>
      <w:r>
        <w:rPr>
          <w:rFonts w:ascii="Arial" w:hAnsi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passed around the leaflets from reception to show the group.  Debbie confirmed that an email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was sent out to all those registered with the </w:t>
      </w:r>
      <w:r>
        <w:rPr>
          <w:rFonts w:ascii="Arial" w:hAnsi="Arial"/>
        </w:rPr>
        <w:t>‘</w:t>
      </w:r>
      <w:r>
        <w:rPr>
          <w:rFonts w:ascii="Arial" w:hAnsi="Arial"/>
        </w:rPr>
        <w:t>Waiting Room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and Claire </w:t>
      </w:r>
      <w:r>
        <w:rPr>
          <w:rFonts w:ascii="Arial" w:hAnsi="Arial"/>
        </w:rPr>
        <w:t xml:space="preserve">confirmed that she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and her husband had received the email. 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6.5</w:t>
      </w:r>
      <w:r>
        <w:rPr>
          <w:rFonts w:ascii="Arial" w:eastAsia="Arial" w:hAnsi="Arial" w:cs="Arial"/>
        </w:rPr>
        <w:tab/>
        <w:t xml:space="preserve">There followed general discussion about the new system which is paid for by the Primary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Care Network, the Practice accepting the offer of a </w:t>
      </w:r>
      <w:r>
        <w:rPr>
          <w:rFonts w:ascii="Arial" w:hAnsi="Arial"/>
        </w:rPr>
        <w:t>‘</w:t>
      </w:r>
      <w:r>
        <w:rPr>
          <w:rFonts w:ascii="Arial" w:hAnsi="Arial"/>
        </w:rPr>
        <w:t>Check-in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screen and a general information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creen. Other benefits were also discussed and Debbie explained that with all the Surgeries in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Cornwall soon to be on the new system, accessing patient information between different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</w:t>
      </w:r>
      <w:r>
        <w:rPr>
          <w:rFonts w:ascii="Arial" w:hAnsi="Arial"/>
        </w:rPr>
        <w:t xml:space="preserve">urgeries will be much easier.  Quay Lane is one of the last Practices </w:t>
      </w:r>
      <w:r>
        <w:rPr>
          <w:rFonts w:ascii="Arial" w:hAnsi="Arial"/>
        </w:rPr>
        <w:t xml:space="preserve">to go over on to the new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clinical </w:t>
      </w:r>
      <w:r>
        <w:rPr>
          <w:rFonts w:ascii="Arial" w:hAnsi="Arial"/>
        </w:rPr>
        <w:t xml:space="preserve">system.  Once everything goes live, patients from the old </w:t>
      </w:r>
      <w:r>
        <w:rPr>
          <w:rFonts w:ascii="Arial" w:hAnsi="Arial"/>
        </w:rPr>
        <w:t>‘</w:t>
      </w:r>
      <w:r>
        <w:rPr>
          <w:rFonts w:ascii="Arial" w:hAnsi="Arial"/>
        </w:rPr>
        <w:t>Waiting Room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will be sent an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email from the new </w:t>
      </w:r>
      <w:r>
        <w:rPr>
          <w:rFonts w:ascii="Arial" w:hAnsi="Arial"/>
        </w:rPr>
        <w:t>‘</w:t>
      </w:r>
      <w:r>
        <w:rPr>
          <w:rFonts w:ascii="Arial" w:hAnsi="Arial"/>
        </w:rPr>
        <w:t>Patient Services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, with a link and instructions how to access their personal 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information.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6.6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Jim and Maurice raised concerns about not having access to the internet and David reassured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them that because of this, they will not be affected by the new system itself, but regarding the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new </w:t>
      </w:r>
      <w:r>
        <w:rPr>
          <w:rFonts w:ascii="Arial" w:hAnsi="Arial"/>
        </w:rPr>
        <w:t>‘</w:t>
      </w:r>
      <w:r>
        <w:rPr>
          <w:rFonts w:ascii="Arial" w:hAnsi="Arial"/>
        </w:rPr>
        <w:t>Check-in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screen, the question was asked, </w:t>
      </w:r>
      <w:r>
        <w:rPr>
          <w:rFonts w:ascii="Arial" w:hAnsi="Arial"/>
        </w:rPr>
        <w:t>‘</w:t>
      </w:r>
      <w:r>
        <w:rPr>
          <w:rFonts w:ascii="Arial" w:hAnsi="Arial"/>
        </w:rPr>
        <w:t>would a Recepti</w:t>
      </w:r>
      <w:r>
        <w:rPr>
          <w:rFonts w:ascii="Arial" w:hAnsi="Arial"/>
        </w:rPr>
        <w:t xml:space="preserve">onist be able to stand at the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‘</w:t>
      </w:r>
      <w:r>
        <w:rPr>
          <w:rFonts w:ascii="Arial" w:hAnsi="Arial"/>
        </w:rPr>
        <w:t>Check- in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 screen and show patients how to use it</w:t>
      </w:r>
      <w:r>
        <w:rPr>
          <w:rFonts w:ascii="Arial" w:hAnsi="Arial"/>
        </w:rPr>
        <w:t>’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 </w:t>
      </w:r>
      <w:r>
        <w:rPr>
          <w:rFonts w:ascii="Arial" w:hAnsi="Arial"/>
        </w:rPr>
        <w:t xml:space="preserve">Debbie explained that this would only be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possible if there was a 'spare' Receptionist available.</w:t>
      </w:r>
      <w:r>
        <w:rPr>
          <w:rFonts w:ascii="Arial" w:hAnsi="Arial"/>
          <w:color w:val="FF2D21"/>
        </w:rPr>
        <w:t xml:space="preserve"> </w:t>
      </w:r>
      <w:r>
        <w:rPr>
          <w:rFonts w:ascii="Arial" w:hAnsi="Arial"/>
        </w:rPr>
        <w:t xml:space="preserve"> However, there will always be a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R</w:t>
      </w:r>
      <w:r>
        <w:rPr>
          <w:rFonts w:ascii="Arial" w:hAnsi="Arial"/>
        </w:rPr>
        <w:t xml:space="preserve">eceptionist available for patients </w:t>
      </w:r>
      <w:r>
        <w:rPr>
          <w:rFonts w:ascii="Arial" w:hAnsi="Arial"/>
        </w:rPr>
        <w:t>to check in at the reception desk.</w:t>
      </w:r>
      <w:proofErr w:type="gramEnd"/>
      <w:r>
        <w:rPr>
          <w:rFonts w:ascii="Arial" w:hAnsi="Arial"/>
        </w:rPr>
        <w:t xml:space="preserve">  Claire offered to come in to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the surgery during the first week or so, to provide assistance to patients with the new screen.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David suggested we would need to provide this support both in the mornings and the 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aftern</w:t>
      </w:r>
      <w:r>
        <w:rPr>
          <w:rFonts w:ascii="Arial" w:hAnsi="Arial"/>
        </w:rPr>
        <w:t>oons</w:t>
      </w:r>
      <w:proofErr w:type="gramEnd"/>
      <w:r>
        <w:rPr>
          <w:rFonts w:ascii="Arial" w:hAnsi="Arial"/>
        </w:rPr>
        <w:t xml:space="preserve">.  Debbie agreed to notify members of the PPG with the new </w:t>
      </w:r>
      <w:r>
        <w:rPr>
          <w:rFonts w:ascii="Arial" w:hAnsi="Arial"/>
        </w:rPr>
        <w:t>‘</w:t>
      </w:r>
      <w:r>
        <w:rPr>
          <w:rFonts w:ascii="Arial" w:hAnsi="Arial"/>
        </w:rPr>
        <w:t>Check-in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start date, so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the PPG could </w:t>
      </w:r>
      <w:proofErr w:type="spellStart"/>
      <w:r>
        <w:rPr>
          <w:rFonts w:ascii="Arial" w:hAnsi="Arial"/>
        </w:rPr>
        <w:t>organise</w:t>
      </w:r>
      <w:proofErr w:type="spellEnd"/>
      <w:r>
        <w:rPr>
          <w:rFonts w:ascii="Arial" w:hAnsi="Arial"/>
        </w:rPr>
        <w:t xml:space="preserve"> some assistance.  </w:t>
      </w:r>
      <w:r>
        <w:rPr>
          <w:rFonts w:ascii="Arial" w:eastAsia="Arial" w:hAnsi="Arial" w:cs="Arial"/>
          <w:b/>
          <w:bCs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ab/>
        <w:t>AOB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8"/>
          <w:szCs w:val="18"/>
        </w:rPr>
        <w:lastRenderedPageBreak/>
        <w:t>7.1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 xml:space="preserve">Nigel told the group about a Post Discharge Questionnaire he was involved in at </w:t>
      </w:r>
      <w:proofErr w:type="spellStart"/>
      <w:r>
        <w:rPr>
          <w:rFonts w:ascii="Arial" w:hAnsi="Arial"/>
        </w:rPr>
        <w:t>Derriford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Hospital.  There were issues surrounding the use of St Barnabas.  They are working with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the </w:t>
      </w:r>
      <w:proofErr w:type="spellStart"/>
      <w:proofErr w:type="gramStart"/>
      <w:r>
        <w:rPr>
          <w:rFonts w:ascii="Arial" w:hAnsi="Arial"/>
        </w:rPr>
        <w:t>Neighbourhood</w:t>
      </w:r>
      <w:proofErr w:type="spellEnd"/>
      <w:r>
        <w:rPr>
          <w:rFonts w:ascii="Arial" w:hAnsi="Arial"/>
        </w:rPr>
        <w:t xml:space="preserve">  Plan</w:t>
      </w:r>
      <w:proofErr w:type="gramEnd"/>
      <w:r>
        <w:rPr>
          <w:rFonts w:ascii="Arial" w:hAnsi="Arial"/>
        </w:rPr>
        <w:t xml:space="preserve"> regarding </w:t>
      </w:r>
      <w:proofErr w:type="spellStart"/>
      <w:r>
        <w:rPr>
          <w:rFonts w:ascii="Arial" w:hAnsi="Arial"/>
        </w:rPr>
        <w:t>Saltash</w:t>
      </w:r>
      <w:proofErr w:type="spellEnd"/>
      <w:r>
        <w:rPr>
          <w:rFonts w:ascii="Arial" w:hAnsi="Arial"/>
        </w:rPr>
        <w:t xml:space="preserve"> and improving the care facilities in the area.  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7.2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Beth asked if anyone would be prepared to step forward and become Chair of the PPG.  She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offered her support and guidance to whoever might be thinking about it and said it wasn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t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essential requirement to attend every Umbrella Meeting.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7.3</w:t>
      </w:r>
      <w:r>
        <w:rPr>
          <w:rFonts w:ascii="Arial" w:eastAsia="Arial" w:hAnsi="Arial" w:cs="Arial"/>
        </w:rPr>
        <w:tab/>
        <w:t>The nex</w:t>
      </w:r>
      <w:r>
        <w:rPr>
          <w:rFonts w:ascii="Arial" w:eastAsia="Arial" w:hAnsi="Arial" w:cs="Arial"/>
        </w:rPr>
        <w:t>t Newsletter was discussed and Margaret S</w:t>
      </w:r>
      <w:r>
        <w:rPr>
          <w:rFonts w:ascii="Arial" w:hAnsi="Arial"/>
        </w:rPr>
        <w:t xml:space="preserve">-T offered to work on it for the autumn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edition.  Claire offered to help but Beth advised it should not be done without a Chair person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in place.  Claire and Margaret S-T were happy to attempt to put a Newsletter</w:t>
      </w:r>
      <w:r>
        <w:rPr>
          <w:rFonts w:ascii="Arial" w:hAnsi="Arial"/>
        </w:rPr>
        <w:t xml:space="preserve"> together with so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much to cover with the Practice having by then successfully migrated to the new clinical system, </w:t>
      </w:r>
      <w:r>
        <w:rPr>
          <w:rFonts w:ascii="Arial" w:hAnsi="Arial"/>
        </w:rPr>
        <w:tab/>
        <w:t xml:space="preserve">patient service and </w:t>
      </w:r>
      <w:r>
        <w:rPr>
          <w:rFonts w:ascii="Arial" w:hAnsi="Arial"/>
        </w:rPr>
        <w:t>‘</w:t>
      </w:r>
      <w:r>
        <w:rPr>
          <w:rFonts w:ascii="Arial" w:hAnsi="Arial"/>
        </w:rPr>
        <w:t>Check-in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screen.   David suggested we should also include some </w:t>
      </w:r>
    </w:p>
    <w:p w:rsidR="00B66665" w:rsidRDefault="00CA2BC6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</w:rPr>
        <w:t>information</w:t>
      </w:r>
      <w:proofErr w:type="gramEnd"/>
      <w:r>
        <w:rPr>
          <w:rFonts w:ascii="Arial" w:hAnsi="Arial"/>
        </w:rPr>
        <w:t xml:space="preserve"> about flu vaccinations for the winter.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ACTION POINTS</w:t>
      </w: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tbl>
      <w:tblPr>
        <w:tblW w:w="99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368"/>
        <w:gridCol w:w="2077"/>
        <w:gridCol w:w="6492"/>
      </w:tblGrid>
      <w:tr w:rsidR="00B66665">
        <w:trPr>
          <w:trHeight w:val="297"/>
          <w:tblHeader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1"/>
              <w:jc w:val="center"/>
            </w:pPr>
            <w:r>
              <w:t>Ref: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1"/>
              <w:jc w:val="center"/>
            </w:pPr>
            <w:r>
              <w:t xml:space="preserve">NAME </w:t>
            </w:r>
          </w:p>
        </w:tc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1"/>
              <w:jc w:val="center"/>
            </w:pPr>
            <w:r>
              <w:t xml:space="preserve">ACTION </w:t>
            </w:r>
          </w:p>
        </w:tc>
      </w:tr>
      <w:tr w:rsidR="00B66665">
        <w:tblPrEx>
          <w:shd w:val="clear" w:color="auto" w:fill="CEDDEB"/>
        </w:tblPrEx>
        <w:trPr>
          <w:trHeight w:val="737"/>
        </w:trPr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  <w:rPr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lang w:val="en-US"/>
              </w:rPr>
              <w:t>(2.1)</w:t>
            </w:r>
          </w:p>
          <w:p w:rsidR="00B66665" w:rsidRDefault="00CA2BC6">
            <w:pPr>
              <w:pStyle w:val="TableStyle2"/>
            </w:pPr>
            <w:r>
              <w:rPr>
                <w:lang w:val="en-US"/>
              </w:rPr>
              <w:t>Carried over from 22/5/19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>Nigel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 xml:space="preserve">To organise the next First Aid Meeting at </w:t>
            </w:r>
            <w:proofErr w:type="spellStart"/>
            <w:r>
              <w:t>Tideford</w:t>
            </w:r>
            <w:proofErr w:type="spellEnd"/>
            <w:r>
              <w:t>.</w:t>
            </w:r>
          </w:p>
        </w:tc>
      </w:tr>
      <w:tr w:rsidR="00B66665">
        <w:tblPrEx>
          <w:shd w:val="clear" w:color="auto" w:fill="CEDDEB"/>
        </w:tblPrEx>
        <w:trPr>
          <w:trHeight w:val="72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lang w:val="en-US"/>
              </w:rPr>
              <w:t>(2.7)</w:t>
            </w:r>
          </w:p>
          <w:p w:rsidR="00B66665" w:rsidRDefault="00CA2BC6">
            <w:pPr>
              <w:pStyle w:val="TableStyle2"/>
            </w:pPr>
            <w:r>
              <w:rPr>
                <w:lang w:val="en-US"/>
              </w:rPr>
              <w:t>Carried over from 22/5/19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 xml:space="preserve">Nigel </w:t>
            </w:r>
          </w:p>
        </w:tc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>To organise leaflet holders in local shops to display the next Newsle</w:t>
            </w:r>
            <w:r>
              <w:t>t</w:t>
            </w:r>
            <w:r>
              <w:t>ter.</w:t>
            </w:r>
          </w:p>
        </w:tc>
      </w:tr>
      <w:tr w:rsidR="00B66665">
        <w:tblPrEx>
          <w:shd w:val="clear" w:color="auto" w:fill="CEDDEB"/>
        </w:tblPrEx>
        <w:trPr>
          <w:trHeight w:val="72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(2.7)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 xml:space="preserve">Debbie </w:t>
            </w:r>
          </w:p>
        </w:tc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 xml:space="preserve">To give Nigel a spare A5 perspex leaflet holder to show shop owners </w:t>
            </w:r>
            <w:proofErr w:type="gramStart"/>
            <w:r>
              <w:t>for  displaying</w:t>
            </w:r>
            <w:proofErr w:type="gramEnd"/>
            <w:r>
              <w:t xml:space="preserve"> PPG newsletters. Newsletters are due to go </w:t>
            </w:r>
            <w:proofErr w:type="gramStart"/>
            <w:r>
              <w:t>out  again</w:t>
            </w:r>
            <w:proofErr w:type="gramEnd"/>
            <w:r>
              <w:t xml:space="preserve"> in September / October.</w:t>
            </w:r>
          </w:p>
        </w:tc>
      </w:tr>
      <w:tr w:rsidR="00B66665">
        <w:tblPrEx>
          <w:shd w:val="clear" w:color="auto" w:fill="CEDDEB"/>
        </w:tblPrEx>
        <w:trPr>
          <w:trHeight w:val="489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(6.6)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>Debbie</w:t>
            </w:r>
          </w:p>
        </w:tc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 xml:space="preserve">To notify PPG members of the new </w:t>
            </w:r>
            <w:r>
              <w:t>‘</w:t>
            </w:r>
            <w:r>
              <w:t>Check-in</w:t>
            </w:r>
            <w:r>
              <w:t xml:space="preserve">’ </w:t>
            </w:r>
            <w:r>
              <w:t xml:space="preserve">start date, so patient </w:t>
            </w:r>
          </w:p>
          <w:p w:rsidR="00B66665" w:rsidRDefault="00CA2BC6">
            <w:pPr>
              <w:pStyle w:val="TableStyle2"/>
            </w:pPr>
            <w:proofErr w:type="gramStart"/>
            <w:r>
              <w:t>assistance</w:t>
            </w:r>
            <w:proofErr w:type="gramEnd"/>
            <w:r>
              <w:t xml:space="preserve"> can be organised.</w:t>
            </w:r>
          </w:p>
        </w:tc>
      </w:tr>
      <w:tr w:rsidR="00B66665">
        <w:tblPrEx>
          <w:shd w:val="clear" w:color="auto" w:fill="CEDDEB"/>
        </w:tblPrEx>
        <w:trPr>
          <w:trHeight w:val="489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7. (7.3)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>Margaret S-T and Claire</w:t>
            </w:r>
          </w:p>
        </w:tc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665" w:rsidRDefault="00CA2BC6">
            <w:pPr>
              <w:pStyle w:val="TableStyle2"/>
            </w:pPr>
            <w:r>
              <w:t>To start work on the next Newsletter for October.</w:t>
            </w:r>
          </w:p>
        </w:tc>
      </w:tr>
    </w:tbl>
    <w:p w:rsidR="00B66665" w:rsidRDefault="00CA2BC6">
      <w:pPr>
        <w:pStyle w:val="BodyA"/>
        <w:widowControl w:val="0"/>
        <w:ind w:left="108" w:hanging="1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B66665" w:rsidRDefault="00B66665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B66665">
      <w:pPr>
        <w:pStyle w:val="BodyA"/>
        <w:jc w:val="both"/>
        <w:rPr>
          <w:rFonts w:ascii="Arial" w:eastAsia="Arial" w:hAnsi="Arial" w:cs="Arial"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Date of next meeting:  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</w:rPr>
        <w:t>Gerith</w:t>
      </w:r>
      <w:proofErr w:type="spellEnd"/>
      <w:r>
        <w:rPr>
          <w:rFonts w:ascii="Arial" w:hAnsi="Arial"/>
        </w:rPr>
        <w:t xml:space="preserve"> gave her apologies for not being able to attend the next meeting.</w:t>
      </w: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Thursday 17th October</w:t>
      </w:r>
      <w:r>
        <w:rPr>
          <w:rFonts w:ascii="Arial" w:hAnsi="Arial"/>
          <w:b/>
          <w:bCs/>
        </w:rPr>
        <w:tab/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VENUE:</w:t>
      </w:r>
      <w:r>
        <w:rPr>
          <w:rFonts w:ascii="Arial" w:hAnsi="Arial"/>
          <w:b/>
          <w:bCs/>
        </w:rPr>
        <w:tab/>
        <w:t>Quay Lane Surgery</w:t>
      </w:r>
    </w:p>
    <w:p w:rsidR="00B66665" w:rsidRDefault="00B66665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B66665" w:rsidRDefault="00CA2BC6">
      <w:pPr>
        <w:pStyle w:val="BodyA"/>
        <w:jc w:val="both"/>
      </w:pPr>
      <w:r>
        <w:rPr>
          <w:rFonts w:ascii="Arial" w:hAnsi="Arial"/>
          <w:b/>
          <w:bCs/>
        </w:rPr>
        <w:t>TIME: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1.00 - 2.00pm</w:t>
      </w:r>
    </w:p>
    <w:sectPr w:rsidR="00B66665">
      <w:headerReference w:type="default" r:id="rId8"/>
      <w:footerReference w:type="default" r:id="rId9"/>
      <w:pgSz w:w="11904" w:h="16836"/>
      <w:pgMar w:top="1134" w:right="108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2BC6">
      <w:r>
        <w:separator/>
      </w:r>
    </w:p>
  </w:endnote>
  <w:endnote w:type="continuationSeparator" w:id="0">
    <w:p w:rsidR="00000000" w:rsidRDefault="00C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5" w:rsidRDefault="00B6666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2BC6">
      <w:r>
        <w:separator/>
      </w:r>
    </w:p>
  </w:footnote>
  <w:footnote w:type="continuationSeparator" w:id="0">
    <w:p w:rsidR="00000000" w:rsidRDefault="00CA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5" w:rsidRDefault="00B6666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06C"/>
    <w:multiLevelType w:val="hybridMultilevel"/>
    <w:tmpl w:val="0590C0B4"/>
    <w:styleLink w:val="Numbered"/>
    <w:lvl w:ilvl="0" w:tplc="46384A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EE51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E018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CC9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C16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CC00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60ED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6C18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E282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E0550C"/>
    <w:multiLevelType w:val="hybridMultilevel"/>
    <w:tmpl w:val="0590C0B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665"/>
    <w:rsid w:val="00B66665"/>
    <w:rsid w:val="00C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Janet</dc:creator>
  <cp:lastModifiedBy>Moss, Janet</cp:lastModifiedBy>
  <cp:revision>2</cp:revision>
  <dcterms:created xsi:type="dcterms:W3CDTF">2019-07-25T16:42:00Z</dcterms:created>
  <dcterms:modified xsi:type="dcterms:W3CDTF">2019-07-25T16:42:00Z</dcterms:modified>
</cp:coreProperties>
</file>